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 policy</w:t>
      </w:r>
    </w:p>
    <w:p>
      <w:r>
        <w:rPr>
          <w:color w:val="5A6366"/>
          <w:sz w:val="24"/>
        </w:rPr>
        <w:t>Template to adapt to your organisation</w:t>
      </w:r>
    </w:p>
    <w:p>
      <w:pPr>
        <w:pStyle w:val="Heading2"/>
      </w:pPr>
      <w:r>
        <w:t>About this template</w:t>
      </w:r>
    </w:p>
    <w:p>
      <w:r>
        <w:rPr>
          <w:color w:val="5A6366"/>
        </w:rPr>
        <w:t>The template follows the questions that Sweden's Agency for Digital Government (Digg) and data protection authority (IMY) say an AI policy should answer, in their guidelines on generative AI in public administration. The questions work just as well for a company. Write the answers concretely enough for staff to use them at their desks, and remove anything that does not apply to you.</w:t>
      </w:r>
    </w:p>
    <w:p>
      <w:r>
        <w:rPr>
          <w:color w:val="5A6366"/>
        </w:rPr>
        <w:t>This template is general material and not legal advice. Check the policy against the rules that apply to your organisation, such as the GDPR, the EU AI Act and any confidentiality requirements.</w:t>
      </w:r>
    </w:p>
    <w:p>
      <w:pPr>
        <w:spacing w:after="40"/>
      </w:pPr>
      <w:r>
        <w:rPr>
          <w:b/>
        </w:rPr>
        <w:t xml:space="preserve">Organisation  </w:t>
      </w:r>
      <w:r>
        <w:rPr>
          <w:color w:val="B0B4BA"/>
        </w:rPr>
        <w:t>________________________________________________</w:t>
      </w:r>
    </w:p>
    <w:p>
      <w:pPr>
        <w:spacing w:after="40"/>
      </w:pPr>
      <w:r>
        <w:rPr>
          <w:b/>
        </w:rPr>
        <w:t xml:space="preserve">Approved by  </w:t>
      </w:r>
      <w:r>
        <w:rPr>
          <w:color w:val="B0B4BA"/>
        </w:rPr>
        <w:t>________________________________________________</w:t>
      </w:r>
    </w:p>
    <w:p>
      <w:pPr>
        <w:spacing w:after="40"/>
      </w:pPr>
      <w:r>
        <w:rPr>
          <w:b/>
        </w:rPr>
        <w:t xml:space="preserve">Date approved  </w:t>
      </w:r>
      <w:r>
        <w:rPr>
          <w:color w:val="B0B4BA"/>
        </w:rPr>
        <w:t>________________________________________________</w:t>
      </w:r>
    </w:p>
    <w:p>
      <w:pPr>
        <w:spacing w:after="40"/>
      </w:pPr>
      <w:r>
        <w:rPr>
          <w:b/>
        </w:rPr>
        <w:t xml:space="preserve">Valid until  </w:t>
      </w:r>
      <w:r>
        <w:rPr>
          <w:color w:val="B0B4BA"/>
        </w:rPr>
        <w:t>________________________________________________</w:t>
      </w:r>
    </w:p>
    <w:p>
      <w:pPr>
        <w:spacing w:after="40"/>
      </w:pPr>
      <w:r>
        <w:rPr>
          <w:b/>
        </w:rPr>
        <w:t xml:space="preserve">Policy owner  </w:t>
      </w:r>
      <w:r>
        <w:rPr>
          <w:color w:val="B0B4BA"/>
        </w:rPr>
        <w:t>________________________________________________</w:t>
      </w:r>
    </w:p>
    <w:p>
      <w:pPr>
        <w:spacing w:after="40"/>
      </w:pPr>
      <w:r>
        <w:rPr>
          <w:b/>
        </w:rPr>
        <w:t xml:space="preserve">Contact for questions  </w:t>
      </w:r>
      <w:r>
        <w:rPr>
          <w:color w:val="B0B4BA"/>
        </w:rPr>
        <w:t>________________________________________________</w:t>
      </w:r>
    </w:p>
    <w:p>
      <w:pPr>
        <w:pStyle w:val="Heading1"/>
      </w:pPr>
      <w:r>
        <w:t>Purpose and scope</w:t>
      </w:r>
    </w:p>
    <w:p>
      <w:r>
        <w:t>Describe why the policy exists and what it should make possible, for example that staff can use AI in their work safely and responsibly.</w:t>
      </w:r>
    </w:p>
    <w:p>
      <w:pPr>
        <w:spacing w:after="40"/>
      </w:pPr>
      <w:r>
        <w:rPr>
          <w:b/>
        </w:rPr>
        <w:t xml:space="preserve">Purpose  </w:t>
      </w:r>
      <w:r>
        <w:rPr>
          <w:color w:val="B0B4BA"/>
        </w:rPr>
        <w:t>________________________________________________</w:t>
      </w:r>
    </w:p>
    <w:p>
      <w:r>
        <w:t>State which parts of the organisation and which people the policy applies to, such as employees, consultants and interns, and what kind of AI it covers.</w:t>
      </w:r>
    </w:p>
    <w:p>
      <w:pPr>
        <w:spacing w:after="40"/>
      </w:pPr>
      <w:r>
        <w:rPr>
          <w:b/>
        </w:rPr>
        <w:t xml:space="preserve">Scope  </w:t>
      </w:r>
      <w:r>
        <w:rPr>
          <w:color w:val="B0B4BA"/>
        </w:rPr>
        <w:t>________________________________________________</w:t>
      </w:r>
    </w:p>
    <w:p>
      <w:pPr>
        <w:pStyle w:val="Heading1"/>
      </w:pPr>
      <w:r>
        <w:t>Approved tools</w:t>
      </w:r>
    </w:p>
    <w:p>
      <w:r>
        <w:t>List the AI tools that may be used at work and what they may be used for. A ban without an alternative is rarely followed, so make sure the approved tools are good enough for what staff need to do.</w:t>
      </w:r>
    </w:p>
    <w:tbl>
      <w:tblPr>
        <w:tblStyle w:val="TableGrid"/>
        <w:tblW w:type="auto" w:w="0"/>
        <w:tblBorders>
          <w:top w:val="single" w:sz="4" w:color="D6DAE0"/>
          <w:left w:val="single" w:sz="4" w:color="D6DAE0"/>
          <w:bottom w:val="single" w:sz="4" w:color="D6DAE0"/>
          <w:right w:val="single" w:sz="4" w:color="D6DAE0"/>
          <w:insideH w:val="single" w:sz="4" w:color="D6DAE0"/>
          <w:insideV w:val="single" w:sz="4" w:color="D6DAE0"/>
        </w:tblBorders>
        <w:tblLook w:firstColumn="1" w:firstRow="1" w:lastColumn="0" w:lastRow="0" w:noHBand="0" w:noVBand="1" w:val="04A0"/>
      </w:tblPr>
      <w:tblGrid>
        <w:gridCol w:w="2296"/>
        <w:gridCol w:w="2296"/>
        <w:gridCol w:w="2296"/>
        <w:gridCol w:w="2296"/>
      </w:tblGrid>
      <w:tr>
        <w:tc>
          <w:tcPr>
            <w:tcW w:type="dxa" w:w="2296"/>
            <w:shd w:val="clear" w:color="auto" w:fill="F3F4F8"/>
          </w:tcPr>
          <w:p>
            <w:r/>
            <w:r>
              <w:rPr>
                <w:b/>
                <w:sz w:val="19"/>
              </w:rPr>
              <w:t>Tool</w:t>
            </w:r>
          </w:p>
        </w:tc>
        <w:tc>
          <w:tcPr>
            <w:tcW w:type="dxa" w:w="2296"/>
            <w:shd w:val="clear" w:color="auto" w:fill="F3F4F8"/>
          </w:tcPr>
          <w:p>
            <w:r/>
            <w:r>
              <w:rPr>
                <w:b/>
                <w:sz w:val="19"/>
              </w:rPr>
              <w:t>May be used for</w:t>
            </w:r>
          </w:p>
        </w:tc>
        <w:tc>
          <w:tcPr>
            <w:tcW w:type="dxa" w:w="2296"/>
            <w:shd w:val="clear" w:color="auto" w:fill="F3F4F8"/>
          </w:tcPr>
          <w:p>
            <w:r/>
            <w:r>
              <w:rPr>
                <w:b/>
                <w:sz w:val="19"/>
              </w:rPr>
              <w:t>May not be used for</w:t>
            </w:r>
          </w:p>
        </w:tc>
        <w:tc>
          <w:tcPr>
            <w:tcW w:type="dxa" w:w="2296"/>
            <w:shd w:val="clear" w:color="auto" w:fill="F3F4F8"/>
          </w:tcPr>
          <w:p>
            <w:r/>
            <w:r>
              <w:rPr>
                <w:b/>
                <w:sz w:val="19"/>
              </w:rPr>
              <w:t>Owner</w:t>
            </w:r>
          </w:p>
        </w:tc>
      </w:tr>
      <w:tr>
        <w:trPr>
          <w:trHeight w:val="510"/>
        </w:trPr>
        <w:tc>
          <w:tcPr>
            <w:tcW w:type="dxa" w:w="2296"/>
          </w:tcPr>
          <w:p>
            <w:pPr>
              <w:spacing w:after="0"/>
            </w:pPr>
          </w:p>
        </w:tc>
        <w:tc>
          <w:tcPr>
            <w:tcW w:type="dxa" w:w="2296"/>
          </w:tcPr>
          <w:p>
            <w:pPr>
              <w:spacing w:after="0"/>
            </w:pPr>
          </w:p>
        </w:tc>
        <w:tc>
          <w:tcPr>
            <w:tcW w:type="dxa" w:w="2296"/>
          </w:tcPr>
          <w:p>
            <w:pPr>
              <w:spacing w:after="0"/>
            </w:pPr>
          </w:p>
        </w:tc>
        <w:tc>
          <w:tcPr>
            <w:tcW w:type="dxa" w:w="2296"/>
          </w:tcPr>
          <w:p>
            <w:pPr>
              <w:spacing w:after="0"/>
            </w:pPr>
          </w:p>
        </w:tc>
      </w:tr>
      <w:tr>
        <w:trPr>
          <w:trHeight w:val="510"/>
        </w:trPr>
        <w:tc>
          <w:tcPr>
            <w:tcW w:type="dxa" w:w="2296"/>
          </w:tcPr>
          <w:p>
            <w:pPr>
              <w:spacing w:after="0"/>
            </w:pPr>
          </w:p>
        </w:tc>
        <w:tc>
          <w:tcPr>
            <w:tcW w:type="dxa" w:w="2296"/>
          </w:tcPr>
          <w:p>
            <w:pPr>
              <w:spacing w:after="0"/>
            </w:pPr>
          </w:p>
        </w:tc>
        <w:tc>
          <w:tcPr>
            <w:tcW w:type="dxa" w:w="2296"/>
          </w:tcPr>
          <w:p>
            <w:pPr>
              <w:spacing w:after="0"/>
            </w:pPr>
          </w:p>
        </w:tc>
        <w:tc>
          <w:tcPr>
            <w:tcW w:type="dxa" w:w="2296"/>
          </w:tcPr>
          <w:p>
            <w:pPr>
              <w:spacing w:after="0"/>
            </w:pPr>
          </w:p>
        </w:tc>
      </w:tr>
      <w:tr>
        <w:trPr>
          <w:trHeight w:val="510"/>
        </w:trPr>
        <w:tc>
          <w:tcPr>
            <w:tcW w:type="dxa" w:w="2296"/>
          </w:tcPr>
          <w:p>
            <w:pPr>
              <w:spacing w:after="0"/>
            </w:pPr>
          </w:p>
        </w:tc>
        <w:tc>
          <w:tcPr>
            <w:tcW w:type="dxa" w:w="2296"/>
          </w:tcPr>
          <w:p>
            <w:pPr>
              <w:spacing w:after="0"/>
            </w:pPr>
          </w:p>
        </w:tc>
        <w:tc>
          <w:tcPr>
            <w:tcW w:type="dxa" w:w="2296"/>
          </w:tcPr>
          <w:p>
            <w:pPr>
              <w:spacing w:after="0"/>
            </w:pPr>
          </w:p>
        </w:tc>
        <w:tc>
          <w:tcPr>
            <w:tcW w:type="dxa" w:w="2296"/>
          </w:tcPr>
          <w:p>
            <w:pPr>
              <w:spacing w:after="0"/>
            </w:pPr>
          </w:p>
        </w:tc>
      </w:tr>
      <w:tr>
        <w:trPr>
          <w:trHeight w:val="510"/>
        </w:trPr>
        <w:tc>
          <w:tcPr>
            <w:tcW w:type="dxa" w:w="2296"/>
          </w:tcPr>
          <w:p>
            <w:pPr>
              <w:spacing w:after="0"/>
            </w:pPr>
          </w:p>
        </w:tc>
        <w:tc>
          <w:tcPr>
            <w:tcW w:type="dxa" w:w="2296"/>
          </w:tcPr>
          <w:p>
            <w:pPr>
              <w:spacing w:after="0"/>
            </w:pPr>
          </w:p>
        </w:tc>
        <w:tc>
          <w:tcPr>
            <w:tcW w:type="dxa" w:w="2296"/>
          </w:tcPr>
          <w:p>
            <w:pPr>
              <w:spacing w:after="0"/>
            </w:pPr>
          </w:p>
        </w:tc>
        <w:tc>
          <w:tcPr>
            <w:tcW w:type="dxa" w:w="2296"/>
          </w:tcPr>
          <w:p>
            <w:pPr>
              <w:spacing w:after="0"/>
            </w:pPr>
          </w:p>
        </w:tc>
      </w:tr>
    </w:tbl>
    <w:p>
      <w:pPr>
        <w:spacing w:after="40"/>
      </w:pPr>
    </w:p>
    <w:p>
      <w:r>
        <w:t>Also state what applies to tools that are not on the list, such as personal accounts and licences, and how staff can suggest a new tool.</w:t>
      </w:r>
    </w:p>
    <w:p>
      <w:pPr>
        <w:pStyle w:val="Heading1"/>
      </w:pPr>
      <w:r>
        <w:t>Information that may and may not be used</w:t>
      </w:r>
    </w:p>
    <w:p>
      <w:r>
        <w:t>Build on the information classification you already have. For each level, state whether the information may be used and in which tools. Give examples from your own work, such as a customer case, a draft contract or an internal report.</w:t>
      </w:r>
    </w:p>
    <w:tbl>
      <w:tblPr>
        <w:tblStyle w:val="TableGrid"/>
        <w:tblW w:type="auto" w:w="0"/>
        <w:tblBorders>
          <w:top w:val="single" w:sz="4" w:color="D6DAE0"/>
          <w:left w:val="single" w:sz="4" w:color="D6DAE0"/>
          <w:bottom w:val="single" w:sz="4" w:color="D6DAE0"/>
          <w:right w:val="single" w:sz="4" w:color="D6DAE0"/>
          <w:insideH w:val="single" w:sz="4" w:color="D6DAE0"/>
          <w:insideV w:val="single" w:sz="4" w:color="D6DAE0"/>
        </w:tblBorders>
        <w:tblLook w:firstColumn="1" w:firstRow="1" w:lastColumn="0" w:lastRow="0" w:noHBand="0" w:noVBand="1" w:val="04A0"/>
      </w:tblPr>
      <w:tblGrid>
        <w:gridCol w:w="3061"/>
        <w:gridCol w:w="3061"/>
        <w:gridCol w:w="3061"/>
      </w:tblGrid>
      <w:tr>
        <w:tc>
          <w:tcPr>
            <w:tcW w:type="dxa" w:w="3061"/>
            <w:shd w:val="clear" w:color="auto" w:fill="F3F4F8"/>
          </w:tcPr>
          <w:p>
            <w:r/>
            <w:r>
              <w:rPr>
                <w:b/>
                <w:sz w:val="19"/>
              </w:rPr>
              <w:t>Type of information</w:t>
            </w:r>
          </w:p>
        </w:tc>
        <w:tc>
          <w:tcPr>
            <w:tcW w:type="dxa" w:w="3061"/>
            <w:shd w:val="clear" w:color="auto" w:fill="F3F4F8"/>
          </w:tcPr>
          <w:p>
            <w:r/>
            <w:r>
              <w:rPr>
                <w:b/>
                <w:sz w:val="19"/>
              </w:rPr>
              <w:t>Examples from your work</w:t>
            </w:r>
          </w:p>
        </w:tc>
        <w:tc>
          <w:tcPr>
            <w:tcW w:type="dxa" w:w="3061"/>
            <w:shd w:val="clear" w:color="auto" w:fill="F3F4F8"/>
          </w:tcPr>
          <w:p>
            <w:r/>
            <w:r>
              <w:rPr>
                <w:b/>
                <w:sz w:val="19"/>
              </w:rPr>
              <w:t>May be used in</w:t>
            </w:r>
          </w:p>
        </w:tc>
      </w:tr>
      <w:tr>
        <w:trPr>
          <w:trHeight w:val="510"/>
        </w:trPr>
        <w:tc>
          <w:tcPr>
            <w:tcW w:type="dxa" w:w="3061"/>
          </w:tcPr>
          <w:p>
            <w:pPr>
              <w:spacing w:after="0"/>
            </w:pPr>
          </w:p>
        </w:tc>
        <w:tc>
          <w:tcPr>
            <w:tcW w:type="dxa" w:w="3061"/>
          </w:tcPr>
          <w:p>
            <w:pPr>
              <w:spacing w:after="0"/>
            </w:pPr>
          </w:p>
        </w:tc>
        <w:tc>
          <w:tcPr>
            <w:tcW w:type="dxa" w:w="3061"/>
          </w:tcPr>
          <w:p>
            <w:pPr>
              <w:spacing w:after="0"/>
            </w:pPr>
          </w:p>
        </w:tc>
      </w:tr>
      <w:tr>
        <w:trPr>
          <w:trHeight w:val="510"/>
        </w:trPr>
        <w:tc>
          <w:tcPr>
            <w:tcW w:type="dxa" w:w="3061"/>
          </w:tcPr>
          <w:p>
            <w:pPr>
              <w:spacing w:after="0"/>
            </w:pPr>
          </w:p>
        </w:tc>
        <w:tc>
          <w:tcPr>
            <w:tcW w:type="dxa" w:w="3061"/>
          </w:tcPr>
          <w:p>
            <w:pPr>
              <w:spacing w:after="0"/>
            </w:pPr>
          </w:p>
        </w:tc>
        <w:tc>
          <w:tcPr>
            <w:tcW w:type="dxa" w:w="3061"/>
          </w:tcPr>
          <w:p>
            <w:pPr>
              <w:spacing w:after="0"/>
            </w:pPr>
          </w:p>
        </w:tc>
      </w:tr>
      <w:tr>
        <w:trPr>
          <w:trHeight w:val="510"/>
        </w:trPr>
        <w:tc>
          <w:tcPr>
            <w:tcW w:type="dxa" w:w="3061"/>
          </w:tcPr>
          <w:p>
            <w:pPr>
              <w:spacing w:after="0"/>
            </w:pPr>
          </w:p>
        </w:tc>
        <w:tc>
          <w:tcPr>
            <w:tcW w:type="dxa" w:w="3061"/>
          </w:tcPr>
          <w:p>
            <w:pPr>
              <w:spacing w:after="0"/>
            </w:pPr>
          </w:p>
        </w:tc>
        <w:tc>
          <w:tcPr>
            <w:tcW w:type="dxa" w:w="3061"/>
          </w:tcPr>
          <w:p>
            <w:pPr>
              <w:spacing w:after="0"/>
            </w:pPr>
          </w:p>
        </w:tc>
      </w:tr>
      <w:tr>
        <w:trPr>
          <w:trHeight w:val="510"/>
        </w:trPr>
        <w:tc>
          <w:tcPr>
            <w:tcW w:type="dxa" w:w="3061"/>
          </w:tcPr>
          <w:p>
            <w:pPr>
              <w:spacing w:after="0"/>
            </w:pPr>
          </w:p>
        </w:tc>
        <w:tc>
          <w:tcPr>
            <w:tcW w:type="dxa" w:w="3061"/>
          </w:tcPr>
          <w:p>
            <w:pPr>
              <w:spacing w:after="0"/>
            </w:pPr>
          </w:p>
        </w:tc>
        <w:tc>
          <w:tcPr>
            <w:tcW w:type="dxa" w:w="3061"/>
          </w:tcPr>
          <w:p>
            <w:pPr>
              <w:spacing w:after="0"/>
            </w:pPr>
          </w:p>
        </w:tc>
      </w:tr>
      <w:tr>
        <w:trPr>
          <w:trHeight w:val="510"/>
        </w:trPr>
        <w:tc>
          <w:tcPr>
            <w:tcW w:type="dxa" w:w="3061"/>
          </w:tcPr>
          <w:p>
            <w:pPr>
              <w:spacing w:after="0"/>
            </w:pPr>
          </w:p>
        </w:tc>
        <w:tc>
          <w:tcPr>
            <w:tcW w:type="dxa" w:w="3061"/>
          </w:tcPr>
          <w:p>
            <w:pPr>
              <w:spacing w:after="0"/>
            </w:pPr>
          </w:p>
        </w:tc>
        <w:tc>
          <w:tcPr>
            <w:tcW w:type="dxa" w:w="3061"/>
          </w:tcPr>
          <w:p>
            <w:pPr>
              <w:spacing w:after="0"/>
            </w:pPr>
          </w:p>
        </w:tc>
      </w:tr>
    </w:tbl>
    <w:p>
      <w:pPr>
        <w:spacing w:after="40"/>
      </w:pPr>
    </w:p>
    <w:p>
      <w:r>
        <w:t>Be especially clear about personal data, information that may be confidential and trade secrets.</w:t>
      </w:r>
    </w:p>
    <w:p>
      <w:pPr>
        <w:pStyle w:val="Heading1"/>
      </w:pPr>
      <w:r>
        <w:t>Review and responsibility</w:t>
      </w:r>
    </w:p>
    <w:p>
      <w:r>
        <w:t>AI can never carry the responsibility. Whoever uses a tool is responsible for the result in the same way as for any other work. Decisions that affect individuals are made by a person.</w:t>
      </w:r>
    </w:p>
    <w:p>
      <w:pPr>
        <w:pStyle w:val="ListBullet"/>
        <w:spacing w:after="60"/>
      </w:pPr>
      <w:r>
        <w:t>Who reviews what AI produces before it is used?</w:t>
      </w:r>
    </w:p>
    <w:p>
      <w:pPr>
        <w:pStyle w:val="ListBullet"/>
        <w:spacing w:after="60"/>
      </w:pPr>
      <w:r>
        <w:t>How is the review visible afterwards when an AI answer forms the basis of a decision?</w:t>
      </w:r>
    </w:p>
    <w:p>
      <w:pPr>
        <w:pStyle w:val="ListBullet"/>
        <w:spacing w:after="60"/>
      </w:pPr>
      <w:r>
        <w:t>When should it be clear that AI has been used, internally and externally?</w:t>
      </w:r>
    </w:p>
    <w:p>
      <w:pPr>
        <w:spacing w:after="40"/>
      </w:pPr>
      <w:r>
        <w:rPr>
          <w:b/>
        </w:rPr>
        <w:t xml:space="preserve">Review  </w:t>
      </w:r>
      <w:r>
        <w:rPr>
          <w:color w:val="B0B4BA"/>
        </w:rPr>
        <w:t>________________________________________________</w:t>
      </w:r>
    </w:p>
    <w:p>
      <w:pPr>
        <w:pStyle w:val="Heading1"/>
      </w:pPr>
      <w:r>
        <w:t>AI agents</w:t>
      </w:r>
    </w:p>
    <w:p>
      <w:r>
        <w:t>AI agents can take actions on their own and can therefore do more harm than a wrong answer. State that a risk assessment is made before an agent is put to use, and who approves it.</w:t>
      </w:r>
    </w:p>
    <w:p>
      <w:pPr>
        <w:spacing w:after="40"/>
      </w:pPr>
      <w:r>
        <w:rPr>
          <w:b/>
        </w:rPr>
        <w:t xml:space="preserve">Approved by  </w:t>
      </w:r>
      <w:r>
        <w:rPr>
          <w:color w:val="B0B4BA"/>
        </w:rPr>
        <w:t>________________________________________________</w:t>
      </w:r>
    </w:p>
    <w:p>
      <w:pPr>
        <w:pStyle w:val="Heading1"/>
      </w:pPr>
      <w:r>
        <w:t>Data protection and security</w:t>
      </w:r>
    </w:p>
    <w:p>
      <w:r>
        <w:t>State how personal data is handled when AI is used and who should be consulted, for example the data protection officer. In some cases a data protection impact assessment is needed under the GDPR.</w:t>
      </w:r>
    </w:p>
    <w:p>
      <w:r>
        <w:t>State where staff should turn if something goes wrong, for example if sensitive information has ended up in a tool that is not approved for it.</w:t>
      </w:r>
    </w:p>
    <w:p>
      <w:pPr>
        <w:spacing w:after="40"/>
      </w:pPr>
      <w:r>
        <w:rPr>
          <w:b/>
        </w:rPr>
        <w:t xml:space="preserve">Contact for incidents  </w:t>
      </w:r>
      <w:r>
        <w:rPr>
          <w:color w:val="B0B4BA"/>
        </w:rPr>
        <w:t>________________________________________________</w:t>
      </w:r>
    </w:p>
    <w:p>
      <w:pPr>
        <w:pStyle w:val="Heading1"/>
      </w:pPr>
      <w:r>
        <w:t>Training</w:t>
      </w:r>
    </w:p>
    <w:p>
      <w:r>
        <w:t>The EU AI Act requires organisations that use AI systems to take measures to support their staff's AI literacy. Describe what training staff receive and when. It helps most when it covers the tools actually in use and where the limits are.</w:t>
      </w:r>
    </w:p>
    <w:p>
      <w:pPr>
        <w:spacing w:after="40"/>
      </w:pPr>
      <w:r>
        <w:rPr>
          <w:b/>
        </w:rPr>
        <w:t xml:space="preserve">Training  </w:t>
      </w:r>
      <w:r>
        <w:rPr>
          <w:color w:val="B0B4BA"/>
        </w:rPr>
        <w:t>________________________________________________</w:t>
      </w:r>
    </w:p>
    <w:p>
      <w:pPr>
        <w:pStyle w:val="Heading1"/>
      </w:pPr>
      <w:r>
        <w:t>Follow-up</w:t>
      </w:r>
    </w:p>
    <w:p>
      <w:r>
        <w:t>A policy that is left to itself soon goes out of date. Decide how long it applies and when it is reviewed, and ask staff what works and what is missing. Digg’s own guideline, for example, applies for one year at a time.</w:t>
      </w:r>
    </w:p>
    <w:p>
      <w:pPr>
        <w:spacing w:after="40"/>
      </w:pPr>
      <w:r>
        <w:rPr>
          <w:b/>
        </w:rPr>
        <w:t xml:space="preserve">Next review  </w:t>
      </w:r>
      <w:r>
        <w:rPr>
          <w:color w:val="B0B4BA"/>
        </w:rPr>
        <w:t>________________________________________________</w:t>
      </w:r>
    </w:p>
    <w:p>
      <w:pPr>
        <w:pStyle w:val="Heading2"/>
      </w:pPr>
      <w:r>
        <w:t>Sources</w:t>
      </w:r>
    </w:p>
    <w:p>
      <w:r>
        <w:rPr>
          <w:color w:val="5A6366"/>
          <w:sz w:val="18"/>
        </w:rPr>
        <w:t>Digg and IMY, Inför en AI-policy (in Swedish): digg.se/ai-for-offentlig-forvaltning/riktlinjer-for-generativ-ai/infor-en-ai-policy</w:t>
      </w:r>
    </w:p>
    <w:p>
      <w:r>
        <w:rPr>
          <w:color w:val="5A6366"/>
          <w:sz w:val="18"/>
        </w:rPr>
        <w:t>European Commission, AI literacy questions and answers: digital-strategy.ec.europa.eu/en/faqs/ai-literacy-questions-answers</w:t>
      </w:r>
    </w:p>
    <w:p>
      <w:r>
        <w:rPr>
          <w:color w:val="5A6366"/>
          <w:sz w:val="18"/>
        </w:rPr>
        <w:t>iSearch, How to write an AI policy your staff can follow: isearch.app/en/about-ai/writing-an-ai-policy</w:t>
      </w:r>
    </w:p>
    <w:sectPr w:rsidR="00FC693F" w:rsidRPr="0006063C" w:rsidSect="00034616">
      <w:footerReference w:type="default" r:id="rId9"/>
      <w:pgSz w:w="11906" w:h="16838"/>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6366"/>
        <w:sz w:val="17"/>
      </w:rPr>
      <w:t>Template from iSearch (isearch.app). General material to adapt,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Calibri" w:hAnsi="Calibri" w:eastAsia="Calibri"/>
      <w:color w:val="0D0D0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color w:val="0D0D0D"/>
      <w:sz w:val="28"/>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color w:val="0D0D0D"/>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pPr>
    <w:rPr>
      <w:rFonts w:ascii="Calibri" w:hAnsi="Calibri" w:eastAsia="Calibri" w:cs="Calibri"/>
      <w:b w:val="0"/>
      <w:color w:val="0D0D0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iSearch</dc:creator>
  <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